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2384A" w:rsidRDefault="00A75BE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Takiosios mozaikos modelis</w:t>
      </w:r>
    </w:p>
    <w:p w14:paraId="00000002"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0003" w14:textId="193E61D0"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Įvardykite fosfolipido dalis ir jų polines savybes.</w:t>
      </w:r>
    </w:p>
    <w:p w14:paraId="00000005" w14:textId="3BB89072" w:rsidR="0022384A" w:rsidRDefault="00CC215D" w:rsidP="00CC215D">
      <w:pPr>
        <w:jc w:val="center"/>
        <w:rPr>
          <w:rFonts w:ascii="Times New Roman" w:eastAsia="Times New Roman" w:hAnsi="Times New Roman" w:cs="Times New Roman"/>
          <w:sz w:val="24"/>
          <w:szCs w:val="24"/>
        </w:rPr>
      </w:pPr>
      <w:r w:rsidRPr="00CC215D">
        <w:rPr>
          <w:rFonts w:ascii="Times New Roman" w:eastAsia="Times New Roman" w:hAnsi="Times New Roman" w:cs="Times New Roman"/>
          <w:noProof/>
          <w:sz w:val="24"/>
          <w:szCs w:val="24"/>
        </w:rPr>
        <w:drawing>
          <wp:inline distT="0" distB="0" distL="0" distR="0" wp14:anchorId="328A4506" wp14:editId="6E78171E">
            <wp:extent cx="3251333" cy="2832652"/>
            <wp:effectExtent l="0" t="0" r="6350" b="6350"/>
            <wp:docPr id="2144306441" name="Paveikslėlis 1" descr="Paveikslėlis, kuriame yra Karolis, ekrano kopija, grand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6441" name="Paveikslėlis 1" descr="Paveikslėlis, kuriame yra Karolis, ekrano kopija, grandinė&#10;&#10;Automatiškai sugeneruotas aprašymas"/>
                    <pic:cNvPicPr/>
                  </pic:nvPicPr>
                  <pic:blipFill>
                    <a:blip r:embed="rId7"/>
                    <a:stretch>
                      <a:fillRect/>
                    </a:stretch>
                  </pic:blipFill>
                  <pic:spPr>
                    <a:xfrm>
                      <a:off x="0" y="0"/>
                      <a:ext cx="3261507" cy="2841516"/>
                    </a:xfrm>
                    <a:prstGeom prst="rect">
                      <a:avLst/>
                    </a:prstGeom>
                  </pic:spPr>
                </pic:pic>
              </a:graphicData>
            </a:graphic>
          </wp:inline>
        </w:drawing>
      </w:r>
    </w:p>
    <w:p w14:paraId="00000006"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užduotis</w:t>
      </w:r>
    </w:p>
    <w:p w14:paraId="00000007" w14:textId="5D82C212"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Paveikslas vaizduoja fosfolipid</w:t>
      </w:r>
      <w:r w:rsidR="00CC215D">
        <w:rPr>
          <w:rFonts w:ascii="Times New Roman" w:eastAsia="Times New Roman" w:hAnsi="Times New Roman" w:cs="Times New Roman"/>
          <w:sz w:val="24"/>
          <w:szCs w:val="24"/>
        </w:rPr>
        <w:t xml:space="preserve">o struktūrą. Šio fosfolipido uodegėlė sudaryta iš </w:t>
      </w:r>
      <w:r>
        <w:rPr>
          <w:rFonts w:ascii="Times New Roman" w:eastAsia="Times New Roman" w:hAnsi="Times New Roman" w:cs="Times New Roman"/>
          <w:sz w:val="24"/>
          <w:szCs w:val="24"/>
        </w:rPr>
        <w:t>vien</w:t>
      </w:r>
      <w:r w:rsidR="00CC215D">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w:t>
      </w:r>
      <w:r w:rsidR="00CC215D">
        <w:rPr>
          <w:rFonts w:ascii="Times New Roman" w:eastAsia="Times New Roman" w:hAnsi="Times New Roman" w:cs="Times New Roman"/>
          <w:sz w:val="24"/>
          <w:szCs w:val="24"/>
        </w:rPr>
        <w:t xml:space="preserve">sočiosios </w:t>
      </w:r>
      <w:r>
        <w:rPr>
          <w:rFonts w:ascii="Times New Roman" w:eastAsia="Times New Roman" w:hAnsi="Times New Roman" w:cs="Times New Roman"/>
          <w:sz w:val="24"/>
          <w:szCs w:val="24"/>
        </w:rPr>
        <w:t>ir vien</w:t>
      </w:r>
      <w:r w:rsidR="007C6A26">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w:t>
      </w:r>
      <w:r w:rsidR="007C6A26">
        <w:rPr>
          <w:rFonts w:ascii="Times New Roman" w:eastAsia="Times New Roman" w:hAnsi="Times New Roman" w:cs="Times New Roman"/>
          <w:sz w:val="24"/>
          <w:szCs w:val="24"/>
        </w:rPr>
        <w:t>nesočiosios</w:t>
      </w:r>
      <w:r>
        <w:rPr>
          <w:rFonts w:ascii="Times New Roman" w:eastAsia="Times New Roman" w:hAnsi="Times New Roman" w:cs="Times New Roman"/>
          <w:sz w:val="24"/>
          <w:szCs w:val="24"/>
        </w:rPr>
        <w:t xml:space="preserve"> riebalų rūgšt</w:t>
      </w:r>
      <w:r w:rsidR="007C6A26">
        <w:rPr>
          <w:rFonts w:ascii="Times New Roman" w:eastAsia="Times New Roman" w:hAnsi="Times New Roman" w:cs="Times New Roman"/>
          <w:sz w:val="24"/>
          <w:szCs w:val="24"/>
        </w:rPr>
        <w:t>ies</w:t>
      </w:r>
      <w:r>
        <w:rPr>
          <w:rFonts w:ascii="Times New Roman" w:eastAsia="Times New Roman" w:hAnsi="Times New Roman" w:cs="Times New Roman"/>
          <w:sz w:val="24"/>
          <w:szCs w:val="24"/>
        </w:rPr>
        <w:t>.</w:t>
      </w:r>
    </w:p>
    <w:p w14:paraId="00000008" w14:textId="3BC260D2" w:rsidR="0022384A" w:rsidRDefault="00CC215D">
      <w:pPr>
        <w:jc w:val="center"/>
        <w:rPr>
          <w:rFonts w:ascii="Times New Roman" w:eastAsia="Times New Roman" w:hAnsi="Times New Roman" w:cs="Times New Roman"/>
          <w:b/>
          <w:sz w:val="24"/>
          <w:szCs w:val="24"/>
        </w:rPr>
      </w:pPr>
      <w:r w:rsidRPr="00CC215D">
        <w:rPr>
          <w:noProof/>
        </w:rPr>
        <w:drawing>
          <wp:inline distT="0" distB="0" distL="0" distR="0" wp14:anchorId="44317955" wp14:editId="256E30DB">
            <wp:extent cx="2915616" cy="2518428"/>
            <wp:effectExtent l="0" t="0" r="0" b="0"/>
            <wp:docPr id="648764335" name="Paveikslėlis 1" descr="Paveikslėlis, kuriame yra tekstas, me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4335" name="Paveikslėlis 1" descr="Paveikslėlis, kuriame yra tekstas, menas&#10;&#10;Automatiškai sugeneruotas aprašymas"/>
                    <pic:cNvPicPr/>
                  </pic:nvPicPr>
                  <pic:blipFill>
                    <a:blip r:embed="rId8"/>
                    <a:stretch>
                      <a:fillRect/>
                    </a:stretch>
                  </pic:blipFill>
                  <pic:spPr>
                    <a:xfrm>
                      <a:off x="0" y="0"/>
                      <a:ext cx="2930200" cy="2531025"/>
                    </a:xfrm>
                    <a:prstGeom prst="rect">
                      <a:avLst/>
                    </a:prstGeom>
                  </pic:spPr>
                </pic:pic>
              </a:graphicData>
            </a:graphic>
          </wp:inline>
        </w:drawing>
      </w:r>
    </w:p>
    <w:p w14:paraId="00000009"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paveikslu, palyginkite sočiąsias ir nesočiąsias riebalų rūgštis.</w:t>
      </w:r>
    </w:p>
    <w:p w14:paraId="263BB64E" w14:textId="77777777" w:rsidR="007C6A26" w:rsidRDefault="007C6A26">
      <w:pPr>
        <w:rPr>
          <w:rFonts w:ascii="Times New Roman" w:eastAsia="Times New Roman" w:hAnsi="Times New Roman" w:cs="Times New Roman"/>
          <w:b/>
          <w:sz w:val="24"/>
          <w:szCs w:val="24"/>
        </w:rPr>
      </w:pPr>
    </w:p>
    <w:p w14:paraId="0000000B" w14:textId="3602D896"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696585A5" w14:textId="77777777" w:rsidR="007C6A26" w:rsidRDefault="007C6A26" w:rsidP="007C6A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Schematiškai pavaizduokite plazminę membraną. Įvardykite ją sudarančias molekules. </w:t>
      </w:r>
    </w:p>
    <w:p w14:paraId="0000000E"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užduotis</w:t>
      </w:r>
    </w:p>
    <w:p w14:paraId="65561024" w14:textId="77777777" w:rsidR="007C6A26" w:rsidRDefault="007C6A26" w:rsidP="007C6A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Įvardykite paveiksle A raide pažymėtą molekulę. </w:t>
      </w:r>
    </w:p>
    <w:p w14:paraId="31B62E63" w14:textId="77777777" w:rsidR="007C6A26" w:rsidRDefault="00000000" w:rsidP="007C6A26">
      <w:pPr>
        <w:jc w:val="center"/>
        <w:rPr>
          <w:rFonts w:ascii="Times New Roman" w:eastAsia="Times New Roman" w:hAnsi="Times New Roman" w:cs="Times New Roman"/>
          <w:b/>
          <w:sz w:val="24"/>
          <w:szCs w:val="24"/>
        </w:rPr>
      </w:pPr>
      <w:sdt>
        <w:sdtPr>
          <w:tag w:val="goog_rdk_2"/>
          <w:id w:val="-1090768946"/>
        </w:sdtPr>
        <w:sdtContent/>
      </w:sdt>
      <w:r w:rsidR="007C6A26">
        <w:rPr>
          <w:rFonts w:ascii="Times New Roman" w:eastAsia="Times New Roman" w:hAnsi="Times New Roman" w:cs="Times New Roman"/>
          <w:b/>
          <w:noProof/>
          <w:sz w:val="24"/>
          <w:szCs w:val="24"/>
        </w:rPr>
        <w:drawing>
          <wp:inline distT="0" distB="0" distL="0" distR="0" wp14:anchorId="351E68BA" wp14:editId="6AA47C76">
            <wp:extent cx="3020365" cy="1721239"/>
            <wp:effectExtent l="0" t="0" r="0" b="0"/>
            <wp:docPr id="1478036311" name="image1.png" descr="Paveikslėlis, kuriame yra ekrano kopija, iliustracija,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ekrano kopija, iliustracija, dizainas&#10;&#10;Automatiškai sugeneruotas aprašymas"/>
                    <pic:cNvPicPr preferRelativeResize="0"/>
                  </pic:nvPicPr>
                  <pic:blipFill>
                    <a:blip r:embed="rId9"/>
                    <a:srcRect/>
                    <a:stretch>
                      <a:fillRect/>
                    </a:stretch>
                  </pic:blipFill>
                  <pic:spPr>
                    <a:xfrm>
                      <a:off x="0" y="0"/>
                      <a:ext cx="3020365" cy="1721239"/>
                    </a:xfrm>
                    <a:prstGeom prst="rect">
                      <a:avLst/>
                    </a:prstGeom>
                    <a:ln/>
                  </pic:spPr>
                </pic:pic>
              </a:graphicData>
            </a:graphic>
          </wp:inline>
        </w:drawing>
      </w:r>
    </w:p>
    <w:p w14:paraId="00000010" w14:textId="77777777" w:rsidR="0022384A" w:rsidRDefault="0022384A">
      <w:pPr>
        <w:rPr>
          <w:rFonts w:ascii="Times New Roman" w:eastAsia="Times New Roman" w:hAnsi="Times New Roman" w:cs="Times New Roman"/>
          <w:b/>
          <w:sz w:val="24"/>
          <w:szCs w:val="24"/>
        </w:rPr>
      </w:pPr>
    </w:p>
    <w:p w14:paraId="00000011"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0012"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Susiekite plazminėje membranoje aptinkamas molekules su joms būdingomis funkcijomis membranoje. </w:t>
      </w:r>
    </w:p>
    <w:tbl>
      <w:tblPr>
        <w:tblStyle w:val="a"/>
        <w:tblW w:w="7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614"/>
        <w:gridCol w:w="3968"/>
      </w:tblGrid>
      <w:tr w:rsidR="0022384A" w14:paraId="107D8EE8" w14:textId="77777777" w:rsidTr="007C6A26">
        <w:trPr>
          <w:jc w:val="center"/>
        </w:trPr>
        <w:tc>
          <w:tcPr>
            <w:tcW w:w="3209" w:type="dxa"/>
            <w:tcBorders>
              <w:right w:val="single" w:sz="4" w:space="0" w:color="000000"/>
            </w:tcBorders>
          </w:tcPr>
          <w:p w14:paraId="00000013"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Baltymai</w:t>
            </w:r>
          </w:p>
        </w:tc>
        <w:tc>
          <w:tcPr>
            <w:tcW w:w="614" w:type="dxa"/>
            <w:tcBorders>
              <w:top w:val="nil"/>
              <w:left w:val="single" w:sz="4" w:space="0" w:color="000000"/>
              <w:bottom w:val="nil"/>
              <w:right w:val="single" w:sz="4" w:space="0" w:color="000000"/>
            </w:tcBorders>
          </w:tcPr>
          <w:p w14:paraId="00000014"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5"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Padeda atpažinti ląstelėms vienai kitą</w:t>
            </w:r>
          </w:p>
        </w:tc>
      </w:tr>
      <w:tr w:rsidR="0022384A" w14:paraId="3BE01CD1" w14:textId="77777777" w:rsidTr="007C6A26">
        <w:trPr>
          <w:jc w:val="center"/>
        </w:trPr>
        <w:tc>
          <w:tcPr>
            <w:tcW w:w="3209" w:type="dxa"/>
            <w:tcBorders>
              <w:right w:val="single" w:sz="4" w:space="0" w:color="000000"/>
            </w:tcBorders>
          </w:tcPr>
          <w:p w14:paraId="00000016"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Cholesterolis</w:t>
            </w:r>
          </w:p>
        </w:tc>
        <w:tc>
          <w:tcPr>
            <w:tcW w:w="614" w:type="dxa"/>
            <w:tcBorders>
              <w:top w:val="nil"/>
              <w:left w:val="single" w:sz="4" w:space="0" w:color="000000"/>
              <w:bottom w:val="nil"/>
              <w:right w:val="single" w:sz="4" w:space="0" w:color="000000"/>
            </w:tcBorders>
          </w:tcPr>
          <w:p w14:paraId="00000017"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8"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pernašos funkciją</w:t>
            </w:r>
          </w:p>
        </w:tc>
      </w:tr>
      <w:tr w:rsidR="0022384A" w14:paraId="1FBE6328" w14:textId="77777777" w:rsidTr="007C6A26">
        <w:trPr>
          <w:jc w:val="center"/>
        </w:trPr>
        <w:tc>
          <w:tcPr>
            <w:tcW w:w="3209" w:type="dxa"/>
            <w:tcBorders>
              <w:right w:val="single" w:sz="4" w:space="0" w:color="000000"/>
            </w:tcBorders>
          </w:tcPr>
          <w:p w14:paraId="00000019" w14:textId="77777777" w:rsidR="0022384A" w:rsidRDefault="00A75BE1">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Glikolipidai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glikoproteinai</w:t>
            </w:r>
            <w:proofErr w:type="spellEnd"/>
          </w:p>
        </w:tc>
        <w:tc>
          <w:tcPr>
            <w:tcW w:w="614" w:type="dxa"/>
            <w:tcBorders>
              <w:top w:val="nil"/>
              <w:left w:val="single" w:sz="4" w:space="0" w:color="000000"/>
              <w:bottom w:val="nil"/>
              <w:right w:val="single" w:sz="4" w:space="0" w:color="000000"/>
            </w:tcBorders>
          </w:tcPr>
          <w:p w14:paraId="0000001A"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B"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Reguliuoja membranos takumą</w:t>
            </w:r>
          </w:p>
        </w:tc>
      </w:tr>
    </w:tbl>
    <w:p w14:paraId="0000001C" w14:textId="77777777" w:rsidR="0022384A" w:rsidRDefault="0022384A">
      <w:pPr>
        <w:rPr>
          <w:rFonts w:ascii="Times New Roman" w:eastAsia="Times New Roman" w:hAnsi="Times New Roman" w:cs="Times New Roman"/>
          <w:b/>
          <w:sz w:val="24"/>
          <w:szCs w:val="24"/>
        </w:rPr>
      </w:pPr>
    </w:p>
    <w:p w14:paraId="0000001D"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001E"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Ląstelės savo paviršiuje turi specifines molekules, pagal kurias gali būti atpažintos kitų ar savo organizmo. Paaiškinkite, kuo svarbu, kad žmogaus imuniteto ląstelės atskirtų savo ląsteles nuo infekcijų sukėlėjų ląstelių.</w:t>
      </w:r>
    </w:p>
    <w:p w14:paraId="0000001F" w14:textId="77777777" w:rsidR="0022384A" w:rsidRDefault="0022384A">
      <w:pPr>
        <w:rPr>
          <w:rFonts w:ascii="Times New Roman" w:eastAsia="Times New Roman" w:hAnsi="Times New Roman" w:cs="Times New Roman"/>
          <w:sz w:val="24"/>
          <w:szCs w:val="24"/>
        </w:rPr>
      </w:pPr>
    </w:p>
    <w:p w14:paraId="00000020"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0021"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Paveikslas vaizduoja S. </w:t>
      </w:r>
      <w:proofErr w:type="spellStart"/>
      <w:r>
        <w:rPr>
          <w:rFonts w:ascii="Times New Roman" w:eastAsia="Times New Roman" w:hAnsi="Times New Roman" w:cs="Times New Roman"/>
          <w:sz w:val="24"/>
          <w:szCs w:val="24"/>
        </w:rPr>
        <w:t>Singerio</w:t>
      </w:r>
      <w:proofErr w:type="spellEnd"/>
      <w:r>
        <w:rPr>
          <w:rFonts w:ascii="Times New Roman" w:eastAsia="Times New Roman" w:hAnsi="Times New Roman" w:cs="Times New Roman"/>
          <w:sz w:val="24"/>
          <w:szCs w:val="24"/>
        </w:rPr>
        <w:t xml:space="preserve"> ir G. Nikolsono </w:t>
      </w:r>
      <w:sdt>
        <w:sdtPr>
          <w:tag w:val="goog_rdk_3"/>
          <w:id w:val="-874765253"/>
        </w:sdtPr>
        <w:sdtContent/>
      </w:sdt>
      <w:r>
        <w:rPr>
          <w:rFonts w:ascii="Times New Roman" w:eastAsia="Times New Roman" w:hAnsi="Times New Roman" w:cs="Times New Roman"/>
          <w:sz w:val="24"/>
          <w:szCs w:val="24"/>
        </w:rPr>
        <w:t xml:space="preserve">takiosios mozaikos modelį. Šiuo modeliu teigiama, kad į fosfolipidų </w:t>
      </w:r>
      <w:proofErr w:type="spellStart"/>
      <w:r>
        <w:rPr>
          <w:rFonts w:ascii="Times New Roman" w:eastAsia="Times New Roman" w:hAnsi="Times New Roman" w:cs="Times New Roman"/>
          <w:sz w:val="24"/>
          <w:szCs w:val="24"/>
        </w:rPr>
        <w:t>dvisluoksnį</w:t>
      </w:r>
      <w:proofErr w:type="spellEnd"/>
      <w:r>
        <w:rPr>
          <w:rFonts w:ascii="Times New Roman" w:eastAsia="Times New Roman" w:hAnsi="Times New Roman" w:cs="Times New Roman"/>
          <w:sz w:val="24"/>
          <w:szCs w:val="24"/>
        </w:rPr>
        <w:t xml:space="preserve"> įsiterpusios molekulės gali laisvai juo judėti.</w:t>
      </w:r>
    </w:p>
    <w:p w14:paraId="00000022" w14:textId="026DA40A" w:rsidR="0022384A" w:rsidRDefault="007C6A26">
      <w:pPr>
        <w:jc w:val="center"/>
        <w:rPr>
          <w:rFonts w:ascii="Times New Roman" w:eastAsia="Times New Roman" w:hAnsi="Times New Roman" w:cs="Times New Roman"/>
          <w:b/>
          <w:sz w:val="24"/>
          <w:szCs w:val="24"/>
        </w:rPr>
      </w:pPr>
      <w:r w:rsidRPr="007C6A26">
        <w:rPr>
          <w:rFonts w:ascii="Times New Roman" w:eastAsia="Times New Roman" w:hAnsi="Times New Roman" w:cs="Times New Roman"/>
          <w:b/>
          <w:noProof/>
          <w:sz w:val="24"/>
          <w:szCs w:val="24"/>
        </w:rPr>
        <w:drawing>
          <wp:inline distT="0" distB="0" distL="0" distR="0" wp14:anchorId="433AD81E" wp14:editId="4CA23ECC">
            <wp:extent cx="2011680" cy="1266613"/>
            <wp:effectExtent l="0" t="0" r="7620" b="0"/>
            <wp:docPr id="1153376296" name="Paveikslėlis 1" descr="Paveikslėlis, kuriame yra animacija, iliustracija, dizainas, mena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6296" name="Paveikslėlis 1" descr="Paveikslėlis, kuriame yra animacija, iliustracija, dizainas, menas&#10;&#10; Automatiškai sugeneruoto aprašo patikimumas vidutinis"/>
                    <pic:cNvPicPr/>
                  </pic:nvPicPr>
                  <pic:blipFill>
                    <a:blip r:embed="rId10"/>
                    <a:stretch>
                      <a:fillRect/>
                    </a:stretch>
                  </pic:blipFill>
                  <pic:spPr>
                    <a:xfrm>
                      <a:off x="0" y="0"/>
                      <a:ext cx="2016797" cy="1269835"/>
                    </a:xfrm>
                    <a:prstGeom prst="rect">
                      <a:avLst/>
                    </a:prstGeom>
                  </pic:spPr>
                </pic:pic>
              </a:graphicData>
            </a:graphic>
          </wp:inline>
        </w:drawing>
      </w:r>
    </w:p>
    <w:p w14:paraId="00000023"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kuo svarbu, kad plazminės membranos molekulės galėtų laisvai judėti.</w:t>
      </w:r>
    </w:p>
    <w:p w14:paraId="30B86088" w14:textId="77777777" w:rsidR="007C6A26" w:rsidRDefault="007C6A26">
      <w:pPr>
        <w:rPr>
          <w:rFonts w:ascii="Times New Roman" w:eastAsia="Times New Roman" w:hAnsi="Times New Roman" w:cs="Times New Roman"/>
          <w:b/>
          <w:sz w:val="24"/>
          <w:szCs w:val="24"/>
        </w:rPr>
      </w:pPr>
    </w:p>
    <w:p w14:paraId="00000024" w14:textId="4347B35A"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užduotis</w:t>
      </w:r>
    </w:p>
    <w:p w14:paraId="00000025"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Paveikslas vaizduoja </w:t>
      </w:r>
      <w:proofErr w:type="spellStart"/>
      <w:r>
        <w:rPr>
          <w:rFonts w:ascii="Times New Roman" w:eastAsia="Times New Roman" w:hAnsi="Times New Roman" w:cs="Times New Roman"/>
          <w:sz w:val="24"/>
          <w:szCs w:val="24"/>
        </w:rPr>
        <w:t>Davsono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Danielli</w:t>
      </w:r>
      <w:proofErr w:type="spellEnd"/>
      <w:r>
        <w:rPr>
          <w:rFonts w:ascii="Times New Roman" w:eastAsia="Times New Roman" w:hAnsi="Times New Roman" w:cs="Times New Roman"/>
          <w:sz w:val="24"/>
          <w:szCs w:val="24"/>
        </w:rPr>
        <w:t xml:space="preserve"> membranos modelį. Geltona spalva pažymėti fosfolipidai, violetine – baltymai.</w:t>
      </w:r>
    </w:p>
    <w:p w14:paraId="00000026" w14:textId="64208811" w:rsidR="0022384A" w:rsidRDefault="007C6A26">
      <w:pPr>
        <w:jc w:val="center"/>
        <w:rPr>
          <w:rFonts w:ascii="Times New Roman" w:eastAsia="Times New Roman" w:hAnsi="Times New Roman" w:cs="Times New Roman"/>
          <w:b/>
          <w:sz w:val="24"/>
          <w:szCs w:val="24"/>
        </w:rPr>
      </w:pPr>
      <w:r w:rsidRPr="007C6A26">
        <w:rPr>
          <w:rFonts w:ascii="Times New Roman" w:eastAsia="Times New Roman" w:hAnsi="Times New Roman" w:cs="Times New Roman"/>
          <w:b/>
          <w:noProof/>
          <w:sz w:val="24"/>
          <w:szCs w:val="24"/>
        </w:rPr>
        <w:drawing>
          <wp:inline distT="0" distB="0" distL="0" distR="0" wp14:anchorId="4F10DF06" wp14:editId="5548DAC5">
            <wp:extent cx="2804403" cy="1836579"/>
            <wp:effectExtent l="0" t="0" r="0" b="0"/>
            <wp:docPr id="1943469848" name="Paveikslėlis 1" descr="Paveikslėlis, kuriame yra Spalvingu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69848" name="Paveikslėlis 1" descr="Paveikslėlis, kuriame yra Spalvingumas&#10;&#10;Automatiškai sugeneruotas aprašymas"/>
                    <pic:cNvPicPr/>
                  </pic:nvPicPr>
                  <pic:blipFill>
                    <a:blip r:embed="rId11"/>
                    <a:stretch>
                      <a:fillRect/>
                    </a:stretch>
                  </pic:blipFill>
                  <pic:spPr>
                    <a:xfrm>
                      <a:off x="0" y="0"/>
                      <a:ext cx="2804403" cy="1836579"/>
                    </a:xfrm>
                    <a:prstGeom prst="rect">
                      <a:avLst/>
                    </a:prstGeom>
                  </pic:spPr>
                </pic:pic>
              </a:graphicData>
            </a:graphic>
          </wp:inline>
        </w:drawing>
      </w:r>
    </w:p>
    <w:p w14:paraId="00000027"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Paaiškinkite, kaip toks plazminės membranos modelis prieštarautų šiuolaikiniam supratimui apie medžiagų pernašą per plazminę membraną. </w:t>
      </w:r>
    </w:p>
    <w:p w14:paraId="00000028" w14:textId="77777777" w:rsidR="0022384A" w:rsidRDefault="0022384A">
      <w:pPr>
        <w:jc w:val="center"/>
        <w:rPr>
          <w:rFonts w:ascii="Times New Roman" w:eastAsia="Times New Roman" w:hAnsi="Times New Roman" w:cs="Times New Roman"/>
          <w:sz w:val="24"/>
          <w:szCs w:val="24"/>
        </w:rPr>
      </w:pPr>
    </w:p>
    <w:p w14:paraId="00000029"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užduotis</w:t>
      </w:r>
    </w:p>
    <w:p w14:paraId="0000002A" w14:textId="7C5C1210"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Cholesterolis yra aptinkamas gyvūnų plazminėje membranoje, kurioje jis</w:t>
      </w:r>
      <w:sdt>
        <w:sdtPr>
          <w:tag w:val="goog_rdk_4"/>
          <w:id w:val="-1810701844"/>
        </w:sdtPr>
        <w:sdtContent/>
      </w:sdt>
      <w:r>
        <w:rPr>
          <w:rFonts w:ascii="Times New Roman" w:eastAsia="Times New Roman" w:hAnsi="Times New Roman" w:cs="Times New Roman"/>
          <w:sz w:val="24"/>
          <w:szCs w:val="24"/>
        </w:rPr>
        <w:t xml:space="preserve"> reguliuo</w:t>
      </w:r>
      <w:r w:rsidR="007C6A26">
        <w:rPr>
          <w:rFonts w:ascii="Times New Roman" w:eastAsia="Times New Roman" w:hAnsi="Times New Roman" w:cs="Times New Roman"/>
          <w:sz w:val="24"/>
          <w:szCs w:val="24"/>
        </w:rPr>
        <w:t>j</w:t>
      </w:r>
      <w:r>
        <w:rPr>
          <w:rFonts w:ascii="Times New Roman" w:eastAsia="Times New Roman" w:hAnsi="Times New Roman" w:cs="Times New Roman"/>
          <w:sz w:val="24"/>
          <w:szCs w:val="24"/>
        </w:rPr>
        <w:t>a lipidų ir baltymų judrumą. Tačiau, kai kurių žuvų, kurios gyvena vėsiuose vandenyse, pavyzdžiui lašišų, plazminėse membranose yra tik nedidelis kiekis cholesterolio. Paaiškinkite, kodėl šaltoje aplinkoje gyvenančių žuvų plazminėje membranoje yra daug mažesnis cholesterolio kiekis nei žinduolių.</w:t>
      </w:r>
    </w:p>
    <w:p w14:paraId="4512B321" w14:textId="77777777" w:rsidR="007C6A26" w:rsidRDefault="007C6A26">
      <w:pPr>
        <w:rPr>
          <w:rFonts w:ascii="Times New Roman" w:eastAsia="Times New Roman" w:hAnsi="Times New Roman" w:cs="Times New Roman"/>
          <w:b/>
          <w:sz w:val="24"/>
          <w:szCs w:val="24"/>
        </w:rPr>
      </w:pPr>
    </w:p>
    <w:p w14:paraId="0000002B" w14:textId="732DF4BC"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užduotis</w:t>
      </w:r>
    </w:p>
    <w:p w14:paraId="0000002C" w14:textId="6D5BA229" w:rsidR="00AB4E9D"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Palygindami optinio ir elektroninio mikroskopo savybes, paaiškinkite, j</w:t>
      </w:r>
      <w:sdt>
        <w:sdtPr>
          <w:tag w:val="goog_rdk_5"/>
          <w:id w:val="300051000"/>
        </w:sdtPr>
        <w:sdtContent/>
      </w:sdt>
      <w:sdt>
        <w:sdtPr>
          <w:tag w:val="goog_rdk_6"/>
          <w:id w:val="1321083482"/>
        </w:sdtPr>
        <w:sdtContent/>
      </w:sdt>
      <w:sdt>
        <w:sdtPr>
          <w:tag w:val="goog_rdk_7"/>
          <w:id w:val="855082209"/>
        </w:sdtPr>
        <w:sdtContent/>
      </w:sdt>
      <w:sdt>
        <w:sdtPr>
          <w:tag w:val="goog_rdk_8"/>
          <w:id w:val="-159322680"/>
        </w:sdtPr>
        <w:sdtContent/>
      </w:sdt>
      <w:sdt>
        <w:sdtPr>
          <w:tag w:val="goog_rdk_9"/>
          <w:id w:val="-2129770283"/>
        </w:sdtPr>
        <w:sdtContent/>
      </w:sdt>
      <w:r>
        <w:rPr>
          <w:rFonts w:ascii="Times New Roman" w:eastAsia="Times New Roman" w:hAnsi="Times New Roman" w:cs="Times New Roman"/>
          <w:sz w:val="24"/>
          <w:szCs w:val="24"/>
        </w:rPr>
        <w:t xml:space="preserve">ų panaudojimo skirtumus tiriant plazminės membranos sandarą. </w:t>
      </w:r>
    </w:p>
    <w:p w14:paraId="6F690144" w14:textId="77777777" w:rsidR="00AB4E9D" w:rsidRDefault="00AB4E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C1B28F" w14:textId="77777777" w:rsidR="00AB4E9D" w:rsidRDefault="00AB4E9D" w:rsidP="00AB4E9D">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lastRenderedPageBreak/>
        <w:t>Medžiaga parengta bendradarbiaujant Lietuvos biologijos mokytojų asociacijai ir Lietuvos Respublikos švietimo, mokslo ir sporto ministerijai.</w:t>
      </w:r>
    </w:p>
    <w:p w14:paraId="69EC0AAA"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Medžiagą parengė:</w:t>
      </w:r>
    </w:p>
    <w:p w14:paraId="1F61F91F"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Biologijos mokytojas ekspertas Simas Ignatavičius</w:t>
      </w:r>
    </w:p>
    <w:p w14:paraId="0C9EDA2E"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Medžiagą recenzavo:</w:t>
      </w:r>
    </w:p>
    <w:p w14:paraId="4524C7DD"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Biologijos mokytojos ekspertės: </w:t>
      </w:r>
      <w:proofErr w:type="spellStart"/>
      <w:r>
        <w:rPr>
          <w:rFonts w:ascii="Times New Roman" w:eastAsia="Times New Roman" w:hAnsi="Times New Roman" w:cs="Times New Roman"/>
          <w:bCs/>
          <w:sz w:val="24"/>
          <w:szCs w:val="24"/>
        </w:rPr>
        <w:t>Alyda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Daulenskienė</w:t>
      </w:r>
      <w:proofErr w:type="spellEnd"/>
      <w:r>
        <w:rPr>
          <w:rFonts w:ascii="Times New Roman" w:eastAsia="Times New Roman" w:hAnsi="Times New Roman" w:cs="Times New Roman"/>
          <w:bCs/>
          <w:sz w:val="24"/>
          <w:szCs w:val="24"/>
        </w:rPr>
        <w:t>, Violeta Kundrotienė, dr. Asta Navickaitė</w:t>
      </w:r>
    </w:p>
    <w:p w14:paraId="2F14491F"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2023 m. rugsėjo mėn.</w:t>
      </w:r>
    </w:p>
    <w:p w14:paraId="36E43F42" w14:textId="77777777" w:rsidR="0022384A" w:rsidRDefault="0022384A">
      <w:pPr>
        <w:rPr>
          <w:rFonts w:ascii="Times New Roman" w:eastAsia="Times New Roman" w:hAnsi="Times New Roman" w:cs="Times New Roman"/>
          <w:b/>
          <w:sz w:val="24"/>
          <w:szCs w:val="24"/>
        </w:rPr>
      </w:pPr>
    </w:p>
    <w:sectPr w:rsidR="0022384A">
      <w:headerReference w:type="default" r:id="rId12"/>
      <w:pgSz w:w="11906" w:h="16838"/>
      <w:pgMar w:top="1701"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324" w14:textId="77777777" w:rsidR="002A430B" w:rsidRDefault="002A430B" w:rsidP="00A75BE1">
      <w:pPr>
        <w:spacing w:after="0" w:line="240" w:lineRule="auto"/>
      </w:pPr>
      <w:r>
        <w:separator/>
      </w:r>
    </w:p>
  </w:endnote>
  <w:endnote w:type="continuationSeparator" w:id="0">
    <w:p w14:paraId="61F1DEFE" w14:textId="77777777" w:rsidR="002A430B" w:rsidRDefault="002A430B" w:rsidP="00A7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90C6" w14:textId="77777777" w:rsidR="002A430B" w:rsidRDefault="002A430B" w:rsidP="00A75BE1">
      <w:pPr>
        <w:spacing w:after="0" w:line="240" w:lineRule="auto"/>
      </w:pPr>
      <w:r>
        <w:separator/>
      </w:r>
    </w:p>
  </w:footnote>
  <w:footnote w:type="continuationSeparator" w:id="0">
    <w:p w14:paraId="12F457E9" w14:textId="77777777" w:rsidR="002A430B" w:rsidRDefault="002A430B" w:rsidP="00A75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B4E8" w14:textId="406F51EC" w:rsidR="00A75BE1" w:rsidRPr="00A75BE1" w:rsidRDefault="00A75BE1" w:rsidP="00A75BE1">
    <w:pPr>
      <w:tabs>
        <w:tab w:val="center" w:pos="4819"/>
        <w:tab w:val="right" w:pos="9638"/>
      </w:tabs>
      <w:spacing w:after="0" w:line="240" w:lineRule="auto"/>
      <w:jc w:val="center"/>
      <w:rPr>
        <w:rFonts w:eastAsia="Times New Roman"/>
      </w:rPr>
    </w:pPr>
    <w:r w:rsidRPr="00A75BE1">
      <w:rPr>
        <w:rFonts w:eastAsia="Times New Roman"/>
        <w:noProof/>
      </w:rPr>
      <w:drawing>
        <wp:inline distT="0" distB="0" distL="0" distR="0" wp14:anchorId="1D805FC2" wp14:editId="7528FC98">
          <wp:extent cx="1592580" cy="830580"/>
          <wp:effectExtent l="0" t="0" r="7620" b="7620"/>
          <wp:docPr id="2" name="Picture 2" descr="Paveikslėlis, kuriame yra Šriftas, simbolis, Grafika, logotipas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Šriftas, simbolis, Grafika, logotipasAutomatiškai sugeneruotas aprašym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830580"/>
                  </a:xfrm>
                  <a:prstGeom prst="rect">
                    <a:avLst/>
                  </a:prstGeom>
                  <a:noFill/>
                  <a:ln>
                    <a:noFill/>
                  </a:ln>
                </pic:spPr>
              </pic:pic>
            </a:graphicData>
          </a:graphic>
        </wp:inline>
      </w:drawing>
    </w:r>
    <w:r w:rsidRPr="00A75BE1">
      <w:rPr>
        <w:rFonts w:eastAsia="Times New Roman"/>
        <w:noProof/>
      </w:rPr>
      <w:drawing>
        <wp:inline distT="0" distB="0" distL="0" distR="0" wp14:anchorId="60E667E5" wp14:editId="02F638FB">
          <wp:extent cx="1028700" cy="929640"/>
          <wp:effectExtent l="0" t="0" r="0" b="3810"/>
          <wp:docPr id="1" name="Picture 1" descr="Paveikslėlis, kuriame yra Šriftas, Grafika, logotipas, dizainas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Šriftas, Grafika, logotipas, dizainasAutomatiškai sugeneruotas aprašym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929640"/>
                  </a:xfrm>
                  <a:prstGeom prst="rect">
                    <a:avLst/>
                  </a:prstGeom>
                  <a:noFill/>
                  <a:ln>
                    <a:noFill/>
                  </a:ln>
                </pic:spPr>
              </pic:pic>
            </a:graphicData>
          </a:graphic>
        </wp:inline>
      </w:drawing>
    </w:r>
  </w:p>
  <w:p w14:paraId="0824CD4D" w14:textId="77777777" w:rsidR="00A75BE1" w:rsidRPr="00A75BE1" w:rsidRDefault="00A75BE1" w:rsidP="00A75BE1">
    <w:pPr>
      <w:tabs>
        <w:tab w:val="center" w:pos="4819"/>
        <w:tab w:val="right" w:pos="9638"/>
      </w:tabs>
      <w:spacing w:after="0" w:line="240" w:lineRule="auto"/>
      <w:jc w:val="center"/>
      <w:rPr>
        <w:rFonts w:eastAsia="Times New Roman"/>
      </w:rPr>
    </w:pPr>
  </w:p>
  <w:p w14:paraId="7C34CD4C" w14:textId="77777777" w:rsidR="00A75BE1" w:rsidRDefault="00A75BE1">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4A"/>
    <w:rsid w:val="001335A0"/>
    <w:rsid w:val="0022384A"/>
    <w:rsid w:val="002A430B"/>
    <w:rsid w:val="007C6A26"/>
    <w:rsid w:val="007C78DF"/>
    <w:rsid w:val="00A75BE1"/>
    <w:rsid w:val="00AB4E9D"/>
    <w:rsid w:val="00CC215D"/>
    <w:rsid w:val="00D339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D3901"/>
  <w15:docId w15:val="{46D753E4-A9D3-4D2F-A647-3EA729EE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table" w:styleId="Lentelstinklelis">
    <w:name w:val="Table Grid"/>
    <w:basedOn w:val="prastojilentel"/>
    <w:uiPriority w:val="39"/>
    <w:rsid w:val="0059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pPr>
      <w:spacing w:after="0" w:line="240" w:lineRule="auto"/>
    </w:pPr>
    <w:tblPr>
      <w:tblStyleRowBandSize w:val="1"/>
      <w:tblStyleColBandSize w:val="1"/>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paragraph" w:styleId="Antrats">
    <w:name w:val="header"/>
    <w:basedOn w:val="prastasis"/>
    <w:link w:val="AntratsDiagrama"/>
    <w:uiPriority w:val="99"/>
    <w:unhideWhenUsed/>
    <w:rsid w:val="00A75B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75BE1"/>
  </w:style>
  <w:style w:type="paragraph" w:styleId="Porat">
    <w:name w:val="footer"/>
    <w:basedOn w:val="prastasis"/>
    <w:link w:val="PoratDiagrama"/>
    <w:uiPriority w:val="99"/>
    <w:unhideWhenUsed/>
    <w:rsid w:val="00A75B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75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2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wOB3s0kCg99FtOdGjk7vNONmQ==">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iK+AgoKdGV4dC9wbGFpbhKvAsSNaWEgZGF1Z2lhdSBpbmZvcm1hY2lqb3MgcGF0ZWlraWFtYSBuZWkgxK92YWRpbmlhbWUgc2FraW55amUgcGFyYcWheXRhOwp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iobIhUxMTYzOTgxMzMxOTcwMTQwNzExODAoADgAMLGtgpSkMTixrYKUpDFKewoKdGV4dC9wbGFpbhJtUGF2ZWlrc2zEl2xpcywga3VyaWFtZSB5cmEgdGVrc3RhcywgTWFkb3MgYWtzZXN1YXJhcywgZ3JhbmRpbsSXLCBtZW5hcwoKQXV0b21hdGnFoWthaSBzdWdlbmVydW90YXMgYXByYcWheW1hc1oMZ2p1azJxajBpNDVicgIgAHgAmgEGCAAQABgAqgG1AhKyAsSNaWEgZGF1Z2lhdSBpbmZvcm1hY2lqb3MgcGF0ZWlraWFtYSBuZWkgxK92YWRpbmlhbWUgc2FraW55amUgcGFyYcWheXRhOzxicj5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1538</Words>
  <Characters>877</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Simas</dc:creator>
  <cp:lastModifiedBy>Simas</cp:lastModifiedBy>
  <cp:revision>7</cp:revision>
  <dcterms:created xsi:type="dcterms:W3CDTF">2023-08-20T15:51:00Z</dcterms:created>
  <dcterms:modified xsi:type="dcterms:W3CDTF">2023-09-02T16:42:00Z</dcterms:modified>
</cp:coreProperties>
</file>